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4228" w14:textId="77777777"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DBEE6FB" w14:textId="77777777"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738D19" wp14:editId="41F8D884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328B5" w14:textId="77777777" w:rsidR="00107322" w:rsidRDefault="00FB14E3" w:rsidP="0010732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107322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47825C23" w14:textId="21DCCAB2" w:rsidR="00FB14E3" w:rsidRPr="00473862" w:rsidRDefault="00FB14E3" w:rsidP="0010732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14:paraId="6F158B25" w14:textId="77777777" w:rsidR="00FB14E3" w:rsidRPr="00473862" w:rsidRDefault="00FB14E3" w:rsidP="00107322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14:paraId="288801E1" w14:textId="77777777"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04BCDCE6" w14:textId="77777777" w:rsidR="00FB14E3" w:rsidRPr="0010732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14:paraId="5C7313F5" w14:textId="792B6AF7" w:rsidR="00FB14E3" w:rsidRPr="00107322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107322">
        <w:rPr>
          <w:rFonts w:ascii="Times New Roman" w:hAnsi="Times New Roman"/>
          <w:sz w:val="28"/>
          <w:szCs w:val="28"/>
        </w:rPr>
        <w:t>от</w:t>
      </w:r>
      <w:r w:rsidR="006B6326" w:rsidRPr="00107322">
        <w:rPr>
          <w:rFonts w:ascii="Times New Roman" w:hAnsi="Times New Roman"/>
          <w:sz w:val="28"/>
          <w:szCs w:val="28"/>
        </w:rPr>
        <w:t xml:space="preserve"> </w:t>
      </w:r>
      <w:r w:rsidR="00107322" w:rsidRPr="00107322">
        <w:rPr>
          <w:rFonts w:ascii="Times New Roman" w:hAnsi="Times New Roman"/>
          <w:sz w:val="28"/>
          <w:szCs w:val="28"/>
        </w:rPr>
        <w:t xml:space="preserve">05 мая </w:t>
      </w:r>
      <w:r w:rsidRPr="00107322">
        <w:rPr>
          <w:rFonts w:ascii="Times New Roman" w:hAnsi="Times New Roman"/>
          <w:sz w:val="28"/>
          <w:szCs w:val="28"/>
        </w:rPr>
        <w:t>20</w:t>
      </w:r>
      <w:r w:rsidR="00545E25" w:rsidRPr="00107322">
        <w:rPr>
          <w:rFonts w:ascii="Times New Roman" w:hAnsi="Times New Roman"/>
          <w:sz w:val="28"/>
          <w:szCs w:val="28"/>
        </w:rPr>
        <w:t>23</w:t>
      </w:r>
      <w:r w:rsidR="00107322">
        <w:rPr>
          <w:rFonts w:ascii="Times New Roman" w:hAnsi="Times New Roman"/>
          <w:sz w:val="28"/>
          <w:szCs w:val="28"/>
        </w:rPr>
        <w:t xml:space="preserve"> </w:t>
      </w:r>
      <w:r w:rsidRPr="00107322">
        <w:rPr>
          <w:rFonts w:ascii="Times New Roman" w:hAnsi="Times New Roman"/>
          <w:sz w:val="28"/>
          <w:szCs w:val="28"/>
        </w:rPr>
        <w:t>г</w:t>
      </w:r>
      <w:r w:rsidR="00107322">
        <w:rPr>
          <w:rFonts w:ascii="Times New Roman" w:hAnsi="Times New Roman"/>
          <w:sz w:val="28"/>
          <w:szCs w:val="28"/>
        </w:rPr>
        <w:t xml:space="preserve">ода </w:t>
      </w:r>
      <w:r w:rsidRPr="00107322">
        <w:rPr>
          <w:rFonts w:ascii="Times New Roman" w:hAnsi="Times New Roman"/>
          <w:sz w:val="28"/>
          <w:szCs w:val="28"/>
        </w:rPr>
        <w:t xml:space="preserve">№ </w:t>
      </w:r>
      <w:r w:rsidR="00107322">
        <w:rPr>
          <w:rFonts w:ascii="Times New Roman" w:hAnsi="Times New Roman"/>
          <w:sz w:val="28"/>
          <w:szCs w:val="28"/>
        </w:rPr>
        <w:t>28</w:t>
      </w:r>
    </w:p>
    <w:p w14:paraId="45D184E1" w14:textId="43D8F554"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107322">
        <w:rPr>
          <w:rFonts w:ascii="Times New Roman" w:hAnsi="Times New Roman"/>
        </w:rPr>
        <w:t>Васильевка</w:t>
      </w:r>
      <w:r w:rsidRPr="008C1FA9">
        <w:rPr>
          <w:rFonts w:ascii="Times New Roman" w:hAnsi="Times New Roman"/>
        </w:rPr>
        <w:t xml:space="preserve"> </w:t>
      </w:r>
    </w:p>
    <w:p w14:paraId="495C0077" w14:textId="77777777" w:rsidR="00C05D29" w:rsidRDefault="00C05D29" w:rsidP="00C05D2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000AEF" w14:textId="472DF6A5" w:rsidR="00C05D29" w:rsidRDefault="00FB7B9A" w:rsidP="00C05D2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62A4D9FA" w14:textId="48229C40" w:rsidR="00C05D29" w:rsidRDefault="00C05D29" w:rsidP="00C05D2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7B9A" w:rsidRPr="00473862">
        <w:rPr>
          <w:rFonts w:ascii="Times New Roman" w:hAnsi="Times New Roman" w:cs="Times New Roman"/>
          <w:sz w:val="28"/>
          <w:szCs w:val="28"/>
        </w:rPr>
        <w:t xml:space="preserve">дминистративные регламенты </w:t>
      </w:r>
    </w:p>
    <w:p w14:paraId="11E394A4" w14:textId="698ABDFA" w:rsidR="00A2174C" w:rsidRDefault="00FB7B9A" w:rsidP="00C05D29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14:paraId="62CA1671" w14:textId="77777777" w:rsidR="00473862" w:rsidRPr="00473862" w:rsidRDefault="00473862" w:rsidP="00C05D29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CBD619" w14:textId="614854B5"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107322">
        <w:rPr>
          <w:rFonts w:ascii="Times New Roman" w:hAnsi="Times New Roman"/>
          <w:sz w:val="28"/>
          <w:szCs w:val="28"/>
        </w:rPr>
        <w:t>Васильевского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107322">
        <w:rPr>
          <w:rFonts w:ascii="Times New Roman" w:hAnsi="Times New Roman"/>
          <w:sz w:val="28"/>
          <w:szCs w:val="28"/>
        </w:rPr>
        <w:t>Васильевского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14:paraId="0FE17040" w14:textId="77777777"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9C01C5" w14:textId="77777777"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14:paraId="39FCB716" w14:textId="77777777"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89CA3" w14:textId="1F9A92E6"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107322">
        <w:rPr>
          <w:rFonts w:ascii="Times New Roman" w:hAnsi="Times New Roman"/>
          <w:sz w:val="28"/>
          <w:szCs w:val="28"/>
        </w:rPr>
        <w:t xml:space="preserve">Васильевского </w:t>
      </w:r>
      <w:r w:rsidR="00E82C51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района:</w:t>
      </w:r>
    </w:p>
    <w:p w14:paraId="786DE44A" w14:textId="77777777"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2ADBEB3D" w14:textId="3D196729" w:rsidR="00E82C51" w:rsidRPr="00473862" w:rsidRDefault="00E82C5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E2E8B">
        <w:rPr>
          <w:rFonts w:ascii="Times New Roman" w:hAnsi="Times New Roman"/>
          <w:sz w:val="28"/>
          <w:szCs w:val="28"/>
        </w:rPr>
        <w:t>04.09.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9E2E8B">
        <w:rPr>
          <w:rFonts w:ascii="Times New Roman" w:hAnsi="Times New Roman"/>
          <w:sz w:val="28"/>
          <w:szCs w:val="28"/>
        </w:rPr>
        <w:t>43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425A23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425A23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</w:t>
      </w:r>
      <w:r w:rsidR="00F53D64" w:rsidRPr="00473862">
        <w:rPr>
          <w:rFonts w:ascii="Times New Roman" w:hAnsi="Times New Roman"/>
          <w:sz w:val="28"/>
          <w:szCs w:val="28"/>
        </w:rPr>
        <w:t>»;</w:t>
      </w:r>
    </w:p>
    <w:p w14:paraId="51DC3C7B" w14:textId="4AC1A32D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E2E8B">
        <w:rPr>
          <w:rFonts w:ascii="Times New Roman" w:hAnsi="Times New Roman"/>
          <w:sz w:val="28"/>
          <w:szCs w:val="28"/>
        </w:rPr>
        <w:t>04.09.</w:t>
      </w:r>
      <w:r w:rsidR="00B8590A" w:rsidRPr="00473862">
        <w:rPr>
          <w:rFonts w:ascii="Times New Roman" w:hAnsi="Times New Roman"/>
          <w:sz w:val="28"/>
          <w:szCs w:val="28"/>
        </w:rPr>
        <w:t xml:space="preserve">2015г. № </w:t>
      </w:r>
      <w:r w:rsidR="009E2E8B">
        <w:rPr>
          <w:rFonts w:ascii="Times New Roman" w:hAnsi="Times New Roman"/>
          <w:sz w:val="28"/>
          <w:szCs w:val="28"/>
        </w:rPr>
        <w:t>45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разрешений на право организации розничного рынка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090912CE" w14:textId="737C4EBD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E2E8B">
        <w:rPr>
          <w:rFonts w:ascii="Times New Roman" w:hAnsi="Times New Roman"/>
          <w:sz w:val="28"/>
          <w:szCs w:val="28"/>
        </w:rPr>
        <w:t>04.09.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9E2E8B">
        <w:rPr>
          <w:rFonts w:ascii="Times New Roman" w:hAnsi="Times New Roman"/>
          <w:sz w:val="28"/>
          <w:szCs w:val="28"/>
        </w:rPr>
        <w:t>44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«Прекращение права постоянного </w:t>
      </w:r>
      <w:r w:rsidR="00545E25" w:rsidRPr="00473862">
        <w:rPr>
          <w:rFonts w:ascii="Times New Roman" w:hAnsi="Times New Roman"/>
          <w:sz w:val="28"/>
          <w:szCs w:val="28"/>
        </w:rPr>
        <w:lastRenderedPageBreak/>
        <w:t>(бессрочного) 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3C230D54" w14:textId="3E4BF145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E2E8B">
        <w:rPr>
          <w:rFonts w:ascii="Times New Roman" w:hAnsi="Times New Roman"/>
          <w:sz w:val="28"/>
          <w:szCs w:val="28"/>
        </w:rPr>
        <w:t>15.12.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9E2E8B">
        <w:rPr>
          <w:rFonts w:ascii="Times New Roman" w:hAnsi="Times New Roman"/>
          <w:sz w:val="28"/>
          <w:szCs w:val="28"/>
        </w:rPr>
        <w:t>67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27C3149A" w14:textId="4A76CC97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9E2E8B">
        <w:rPr>
          <w:rFonts w:ascii="Times New Roman" w:hAnsi="Times New Roman"/>
          <w:sz w:val="28"/>
          <w:szCs w:val="28"/>
        </w:rPr>
        <w:t>15.12.</w:t>
      </w:r>
      <w:r w:rsidR="00B8590A" w:rsidRPr="00473862">
        <w:rPr>
          <w:rFonts w:ascii="Times New Roman" w:hAnsi="Times New Roman"/>
          <w:sz w:val="28"/>
          <w:szCs w:val="28"/>
        </w:rPr>
        <w:t>201</w:t>
      </w:r>
      <w:r w:rsidR="00545E25" w:rsidRPr="00473862">
        <w:rPr>
          <w:rFonts w:ascii="Times New Roman" w:hAnsi="Times New Roman"/>
          <w:sz w:val="28"/>
          <w:szCs w:val="28"/>
        </w:rPr>
        <w:t>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9E2E8B">
        <w:rPr>
          <w:rFonts w:ascii="Times New Roman" w:hAnsi="Times New Roman"/>
          <w:sz w:val="28"/>
          <w:szCs w:val="28"/>
        </w:rPr>
        <w:t>65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01FA1D8F" w14:textId="223A2EA3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15.12.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4F03B7">
        <w:rPr>
          <w:rFonts w:ascii="Times New Roman" w:hAnsi="Times New Roman"/>
          <w:sz w:val="28"/>
          <w:szCs w:val="28"/>
        </w:rPr>
        <w:t>62</w:t>
      </w:r>
      <w:r w:rsidR="00B8590A" w:rsidRPr="0047386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734CA09B" w14:textId="056BB983" w:rsidR="00AF22DD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15.12</w:t>
      </w:r>
      <w:r w:rsidR="00B8590A" w:rsidRPr="00473862">
        <w:rPr>
          <w:rFonts w:ascii="Times New Roman" w:hAnsi="Times New Roman"/>
          <w:sz w:val="28"/>
          <w:szCs w:val="28"/>
        </w:rPr>
        <w:t xml:space="preserve">.2015г. № </w:t>
      </w:r>
      <w:r w:rsidR="004F03B7">
        <w:rPr>
          <w:rFonts w:ascii="Times New Roman" w:hAnsi="Times New Roman"/>
          <w:sz w:val="28"/>
          <w:szCs w:val="28"/>
        </w:rPr>
        <w:t>70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5DBA5A36" w14:textId="3DA88486"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15.12.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4F03B7">
        <w:rPr>
          <w:rFonts w:ascii="Times New Roman" w:hAnsi="Times New Roman"/>
          <w:sz w:val="28"/>
          <w:szCs w:val="28"/>
        </w:rPr>
        <w:t>69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14:paraId="5123BCC8" w14:textId="175F877B" w:rsidR="00F53D64" w:rsidRPr="00473862" w:rsidRDefault="00AF22D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15.12.</w:t>
      </w:r>
      <w:r w:rsidR="003D5C0D" w:rsidRPr="00473862">
        <w:rPr>
          <w:rFonts w:ascii="Times New Roman" w:hAnsi="Times New Roman"/>
          <w:sz w:val="28"/>
          <w:szCs w:val="28"/>
        </w:rPr>
        <w:t>2015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4F03B7">
        <w:rPr>
          <w:rFonts w:ascii="Times New Roman" w:hAnsi="Times New Roman"/>
          <w:sz w:val="28"/>
          <w:szCs w:val="28"/>
        </w:rPr>
        <w:t>68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3D5C0D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14:paraId="630E2576" w14:textId="49FFDA5B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15.12</w:t>
      </w:r>
      <w:r w:rsidRPr="00473862">
        <w:rPr>
          <w:rFonts w:ascii="Times New Roman" w:hAnsi="Times New Roman"/>
          <w:sz w:val="28"/>
          <w:szCs w:val="28"/>
        </w:rPr>
        <w:t xml:space="preserve">.2015г. № </w:t>
      </w:r>
      <w:r w:rsidR="004F03B7">
        <w:rPr>
          <w:rFonts w:ascii="Times New Roman" w:hAnsi="Times New Roman"/>
          <w:sz w:val="28"/>
          <w:szCs w:val="28"/>
        </w:rPr>
        <w:t>74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32937" w:rsidRPr="00473862">
        <w:rPr>
          <w:rFonts w:ascii="Times New Roman" w:hAnsi="Times New Roman"/>
          <w:sz w:val="28"/>
          <w:szCs w:val="28"/>
        </w:rPr>
        <w:lastRenderedPageBreak/>
        <w:t>Бутурлиновского муниципального района Воронежской области по предоставлению муниципальной услуги «</w:t>
      </w:r>
      <w:r w:rsidR="00107322">
        <w:rPr>
          <w:rFonts w:ascii="Times New Roman" w:hAnsi="Times New Roman"/>
          <w:sz w:val="28"/>
          <w:szCs w:val="28"/>
        </w:rPr>
        <w:t>П</w:t>
      </w:r>
      <w:r w:rsidR="00832937" w:rsidRPr="00473862">
        <w:rPr>
          <w:rFonts w:ascii="Times New Roman" w:hAnsi="Times New Roman"/>
          <w:sz w:val="28"/>
          <w:szCs w:val="28"/>
        </w:rPr>
        <w:t>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30C013C8" w14:textId="010C6798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27.05.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4F03B7">
        <w:rPr>
          <w:rFonts w:ascii="Times New Roman" w:hAnsi="Times New Roman"/>
          <w:sz w:val="28"/>
          <w:szCs w:val="28"/>
        </w:rPr>
        <w:t>62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53C3B96B" w14:textId="5601E883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4F03B7">
        <w:rPr>
          <w:rFonts w:ascii="Times New Roman" w:hAnsi="Times New Roman"/>
          <w:sz w:val="28"/>
          <w:szCs w:val="28"/>
        </w:rPr>
        <w:t>27.05.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4F03B7">
        <w:rPr>
          <w:rFonts w:ascii="Times New Roman" w:hAnsi="Times New Roman"/>
          <w:sz w:val="28"/>
          <w:szCs w:val="28"/>
        </w:rPr>
        <w:t>61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16AD2EF1" w14:textId="6E5F20CF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D521E">
        <w:rPr>
          <w:rFonts w:ascii="Times New Roman" w:hAnsi="Times New Roman"/>
          <w:sz w:val="28"/>
          <w:szCs w:val="28"/>
        </w:rPr>
        <w:t>27.05</w:t>
      </w:r>
      <w:r w:rsidRPr="00473862">
        <w:rPr>
          <w:rFonts w:ascii="Times New Roman" w:hAnsi="Times New Roman"/>
          <w:sz w:val="28"/>
          <w:szCs w:val="28"/>
        </w:rPr>
        <w:t xml:space="preserve">.2016г. № </w:t>
      </w:r>
      <w:r w:rsidR="001D521E">
        <w:rPr>
          <w:rFonts w:ascii="Times New Roman" w:hAnsi="Times New Roman"/>
          <w:sz w:val="28"/>
          <w:szCs w:val="28"/>
        </w:rPr>
        <w:t>65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</w:t>
      </w:r>
      <w:r w:rsidR="004F03B7">
        <w:rPr>
          <w:rFonts w:ascii="Times New Roman" w:hAnsi="Times New Roman"/>
          <w:sz w:val="28"/>
          <w:szCs w:val="28"/>
        </w:rPr>
        <w:t>В</w:t>
      </w:r>
      <w:r w:rsidR="00832937" w:rsidRPr="00473862">
        <w:rPr>
          <w:rFonts w:ascii="Times New Roman" w:hAnsi="Times New Roman"/>
          <w:sz w:val="28"/>
          <w:szCs w:val="28"/>
        </w:rPr>
        <w:t>ключение в реестр многодетных граждан, имеющих право на бесплатное предоставление земельных участков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0CEE8AB4" w14:textId="520CB217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D521E">
        <w:rPr>
          <w:rFonts w:ascii="Times New Roman" w:hAnsi="Times New Roman"/>
          <w:sz w:val="28"/>
          <w:szCs w:val="28"/>
        </w:rPr>
        <w:t>27.05.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1D521E">
        <w:rPr>
          <w:rFonts w:ascii="Times New Roman" w:hAnsi="Times New Roman"/>
          <w:sz w:val="28"/>
          <w:szCs w:val="28"/>
        </w:rPr>
        <w:t>64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364BC2E1" w14:textId="07B8A7D1"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D521E">
        <w:rPr>
          <w:rFonts w:ascii="Times New Roman" w:hAnsi="Times New Roman"/>
          <w:sz w:val="28"/>
          <w:szCs w:val="28"/>
        </w:rPr>
        <w:t>30.06.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1D521E">
        <w:rPr>
          <w:rFonts w:ascii="Times New Roman" w:hAnsi="Times New Roman"/>
          <w:sz w:val="28"/>
          <w:szCs w:val="28"/>
        </w:rPr>
        <w:t>72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73862">
        <w:rPr>
          <w:rFonts w:ascii="Times New Roman" w:hAnsi="Times New Roman"/>
          <w:sz w:val="28"/>
          <w:szCs w:val="28"/>
        </w:rPr>
        <w:t>»;</w:t>
      </w:r>
    </w:p>
    <w:p w14:paraId="13800104" w14:textId="536819A8" w:rsidR="00832937" w:rsidRPr="00473862" w:rsidRDefault="00832937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D521E">
        <w:rPr>
          <w:rFonts w:ascii="Times New Roman" w:hAnsi="Times New Roman"/>
          <w:sz w:val="28"/>
          <w:szCs w:val="28"/>
        </w:rPr>
        <w:t>30.06.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1D521E">
        <w:rPr>
          <w:rFonts w:ascii="Times New Roman" w:hAnsi="Times New Roman"/>
          <w:sz w:val="28"/>
          <w:szCs w:val="28"/>
        </w:rPr>
        <w:t>71</w:t>
      </w:r>
      <w:r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="0010732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14:paraId="30B3B0AC" w14:textId="7C9F5835"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1D521E">
        <w:rPr>
          <w:rFonts w:ascii="Times New Roman" w:hAnsi="Times New Roman"/>
          <w:sz w:val="28"/>
          <w:szCs w:val="28"/>
        </w:rPr>
        <w:t>16.09.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1D521E">
        <w:rPr>
          <w:rFonts w:ascii="Times New Roman" w:hAnsi="Times New Roman"/>
          <w:sz w:val="28"/>
          <w:szCs w:val="28"/>
        </w:rPr>
        <w:t>93</w:t>
      </w:r>
      <w:r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107322" w:rsidRPr="00107322">
        <w:rPr>
          <w:rFonts w:ascii="Times New Roman" w:hAnsi="Times New Roman"/>
          <w:sz w:val="28"/>
          <w:szCs w:val="28"/>
        </w:rPr>
        <w:t>Васильевского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собственности»;</w:t>
      </w:r>
    </w:p>
    <w:p w14:paraId="788D957E" w14:textId="537D3673"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1D521E">
        <w:rPr>
          <w:rFonts w:ascii="Times New Roman" w:hAnsi="Times New Roman"/>
          <w:sz w:val="28"/>
          <w:szCs w:val="28"/>
        </w:rPr>
        <w:t>20.07.</w:t>
      </w:r>
      <w:r w:rsidRPr="00473862">
        <w:rPr>
          <w:rFonts w:ascii="Times New Roman" w:hAnsi="Times New Roman"/>
          <w:sz w:val="28"/>
          <w:szCs w:val="28"/>
        </w:rPr>
        <w:t xml:space="preserve">2020г. № </w:t>
      </w:r>
      <w:r w:rsidR="001D521E">
        <w:rPr>
          <w:rFonts w:ascii="Times New Roman" w:hAnsi="Times New Roman"/>
          <w:sz w:val="28"/>
          <w:szCs w:val="28"/>
        </w:rPr>
        <w:t>24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Pr="00473862">
        <w:rPr>
          <w:rFonts w:ascii="Times New Roman" w:eastAsia="Arial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14:paraId="6AACE8E6" w14:textId="77777777"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066FAF94" w14:textId="77777777"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раздела 3 изложить в следующей редакции: «</w:t>
      </w:r>
      <w:proofErr w:type="gramStart"/>
      <w:r>
        <w:rPr>
          <w:rFonts w:ascii="Times New Roman" w:hAnsi="Times New Roman"/>
          <w:sz w:val="28"/>
          <w:szCs w:val="28"/>
        </w:rPr>
        <w:t>3.Состав</w:t>
      </w:r>
      <w:proofErr w:type="gramEnd"/>
      <w:r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процедур»;</w:t>
      </w:r>
    </w:p>
    <w:p w14:paraId="05AF6316" w14:textId="77777777"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3478FDD0" w14:textId="77777777"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14:paraId="20ADDE98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941326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5367FD0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76D240D3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14:paraId="7B0DDEED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E2E2919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2BEB9FCA" w14:textId="45B08739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услуги;</w:t>
      </w:r>
    </w:p>
    <w:p w14:paraId="095DDDF4" w14:textId="42D06E48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14:paraId="71189DBF" w14:textId="2B2C341C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5868ACDC" w14:textId="32B74719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Pr="00473862">
        <w:rPr>
          <w:rFonts w:ascii="Times New Roman" w:hAnsi="Times New Roman"/>
          <w:bCs/>
          <w:sz w:val="28"/>
          <w:szCs w:val="28"/>
        </w:rPr>
        <w:t>поселения ;</w:t>
      </w:r>
      <w:proofErr w:type="gramEnd"/>
    </w:p>
    <w:p w14:paraId="42BC5328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4DCEFA33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18615A1C" w14:textId="580FA92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</w:p>
    <w:p w14:paraId="69CAA70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1E75D278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917F7CC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178A1B6A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284A5DDE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47FFD581" w14:textId="504618A1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Интернет: </w:t>
      </w:r>
      <w:r w:rsidR="009E2E8B" w:rsidRPr="009E2E8B">
        <w:rPr>
          <w:rFonts w:ascii="Times New Roman" w:hAnsi="Times New Roman"/>
          <w:sz w:val="28"/>
          <w:szCs w:val="28"/>
        </w:rPr>
        <w:t>https://vasilevskoe.ru</w:t>
      </w:r>
      <w:r w:rsidRPr="00473862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14:paraId="3CAE971F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10E85143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3B82386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14:paraId="0DB9AE3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275C562F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630E63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1F2BA01E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67AA628E" w14:textId="659D9B72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="00107322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14:paraId="0E93E29E" w14:textId="6E653AD8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="00107322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5A6972A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1A5F8346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5D3BE6C6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5E112BAB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Par49"/>
      <w:bookmarkEnd w:id="0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53C534FB" w14:textId="40517DE8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proofErr w:type="gramStart"/>
      <w:r w:rsidR="00107322" w:rsidRPr="00107322">
        <w:rPr>
          <w:rFonts w:ascii="Times New Roman" w:hAnsi="Times New Roman"/>
          <w:bCs/>
          <w:sz w:val="28"/>
          <w:szCs w:val="28"/>
        </w:rPr>
        <w:t>Васильевского</w:t>
      </w:r>
      <w:r w:rsidR="00107322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473862">
        <w:rPr>
          <w:rFonts w:ascii="Times New Roman" w:hAnsi="Times New Roman"/>
          <w:bCs/>
          <w:sz w:val="28"/>
          <w:szCs w:val="28"/>
        </w:rPr>
        <w:t xml:space="preserve"> поселения;</w:t>
      </w:r>
    </w:p>
    <w:p w14:paraId="4F8E76AC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276B7722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0C6143D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14:paraId="2A034D8A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BC277C1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4E791209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15B5C4D4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794CBF85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14:paraId="105C4E9A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40401208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5009D90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33A9834A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91E8FF8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54"/>
      <w:bookmarkEnd w:id="1"/>
      <w:r w:rsidRPr="00473862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485C7A6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B49321A" w14:textId="77777777"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13E098" w14:textId="77777777"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14:paraId="5F9BF631" w14:textId="56ABA9FF"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</w:t>
      </w:r>
      <w:r w:rsidR="00107322" w:rsidRPr="00107322">
        <w:rPr>
          <w:rFonts w:ascii="Times New Roman" w:hAnsi="Times New Roman" w:cs="Times New Roman"/>
          <w:b w:val="0"/>
          <w:sz w:val="28"/>
          <w:szCs w:val="28"/>
        </w:rPr>
        <w:t>в официальном периодическом печатном издании «Вестник муниципальных нормативно-правовых актов и иной официальной информации Васильевского сельского поселения Бутурлиновского муниципального района Воронежской области»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107322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14:paraId="7D40A0DF" w14:textId="77777777"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33687A82" w14:textId="77777777"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4A308B7E" w14:textId="77777777"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43643871" w14:textId="77777777"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14:paraId="40AEF2C9" w14:textId="77777777" w:rsidTr="008B63FE">
        <w:trPr>
          <w:trHeight w:val="80"/>
        </w:trPr>
        <w:tc>
          <w:tcPr>
            <w:tcW w:w="3631" w:type="pct"/>
            <w:shd w:val="clear" w:color="auto" w:fill="auto"/>
          </w:tcPr>
          <w:p w14:paraId="76D60E74" w14:textId="37DED406" w:rsidR="006B6326" w:rsidRPr="00473862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0732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Васильевского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14:paraId="0CF57C51" w14:textId="42A3BDD3" w:rsidR="006B6326" w:rsidRPr="00473862" w:rsidRDefault="00107322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Т.А. Котелевская</w:t>
            </w:r>
          </w:p>
        </w:tc>
      </w:tr>
    </w:tbl>
    <w:p w14:paraId="12A4EE2D" w14:textId="77777777"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14:paraId="5C51F010" w14:textId="77777777"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F982" w14:textId="77777777" w:rsidR="002C1D3C" w:rsidRDefault="002C1D3C" w:rsidP="006B6326">
      <w:r>
        <w:separator/>
      </w:r>
    </w:p>
  </w:endnote>
  <w:endnote w:type="continuationSeparator" w:id="0">
    <w:p w14:paraId="4AA5C0E2" w14:textId="77777777" w:rsidR="002C1D3C" w:rsidRDefault="002C1D3C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D630" w14:textId="77777777" w:rsidR="002C1D3C" w:rsidRDefault="002C1D3C" w:rsidP="006B6326">
      <w:r>
        <w:separator/>
      </w:r>
    </w:p>
  </w:footnote>
  <w:footnote w:type="continuationSeparator" w:id="0">
    <w:p w14:paraId="3DFAEB77" w14:textId="77777777" w:rsidR="002C1D3C" w:rsidRDefault="002C1D3C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022197746">
    <w:abstractNumId w:val="5"/>
  </w:num>
  <w:num w:numId="2" w16cid:durableId="629752495">
    <w:abstractNumId w:val="8"/>
  </w:num>
  <w:num w:numId="3" w16cid:durableId="1786146480">
    <w:abstractNumId w:val="3"/>
  </w:num>
  <w:num w:numId="4" w16cid:durableId="1683704368">
    <w:abstractNumId w:val="2"/>
  </w:num>
  <w:num w:numId="5" w16cid:durableId="661932301">
    <w:abstractNumId w:val="9"/>
  </w:num>
  <w:num w:numId="6" w16cid:durableId="968703796">
    <w:abstractNumId w:val="4"/>
  </w:num>
  <w:num w:numId="7" w16cid:durableId="659887690">
    <w:abstractNumId w:val="1"/>
  </w:num>
  <w:num w:numId="8" w16cid:durableId="2111973244">
    <w:abstractNumId w:val="0"/>
  </w:num>
  <w:num w:numId="9" w16cid:durableId="1486899721">
    <w:abstractNumId w:val="6"/>
  </w:num>
  <w:num w:numId="10" w16cid:durableId="1594706033">
    <w:abstractNumId w:val="10"/>
  </w:num>
  <w:num w:numId="11" w16cid:durableId="1959798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ABB"/>
    <w:rsid w:val="00015F25"/>
    <w:rsid w:val="00031028"/>
    <w:rsid w:val="00031FF7"/>
    <w:rsid w:val="00045825"/>
    <w:rsid w:val="00046839"/>
    <w:rsid w:val="000B5FCB"/>
    <w:rsid w:val="000C0C75"/>
    <w:rsid w:val="00107322"/>
    <w:rsid w:val="00113229"/>
    <w:rsid w:val="00113353"/>
    <w:rsid w:val="00117F78"/>
    <w:rsid w:val="00120386"/>
    <w:rsid w:val="001267F3"/>
    <w:rsid w:val="0013480D"/>
    <w:rsid w:val="00187119"/>
    <w:rsid w:val="001A0F64"/>
    <w:rsid w:val="001D521E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1D3C"/>
    <w:rsid w:val="002C7B2E"/>
    <w:rsid w:val="002D2115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F03B7"/>
    <w:rsid w:val="00522D46"/>
    <w:rsid w:val="0054010B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E2E8B"/>
    <w:rsid w:val="009E79C4"/>
    <w:rsid w:val="00A2174C"/>
    <w:rsid w:val="00A21C68"/>
    <w:rsid w:val="00A708F6"/>
    <w:rsid w:val="00AD3298"/>
    <w:rsid w:val="00AF22DD"/>
    <w:rsid w:val="00B200FD"/>
    <w:rsid w:val="00B2507D"/>
    <w:rsid w:val="00B736CD"/>
    <w:rsid w:val="00B8590A"/>
    <w:rsid w:val="00B95D2C"/>
    <w:rsid w:val="00BA51CD"/>
    <w:rsid w:val="00C05D29"/>
    <w:rsid w:val="00C27ECE"/>
    <w:rsid w:val="00C81E79"/>
    <w:rsid w:val="00C917EA"/>
    <w:rsid w:val="00C91B30"/>
    <w:rsid w:val="00C976F3"/>
    <w:rsid w:val="00CA5BBC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82C51"/>
    <w:rsid w:val="00EC0D95"/>
    <w:rsid w:val="00EE7875"/>
    <w:rsid w:val="00EF52B5"/>
    <w:rsid w:val="00F05559"/>
    <w:rsid w:val="00F17036"/>
    <w:rsid w:val="00F50E38"/>
    <w:rsid w:val="00F53D64"/>
    <w:rsid w:val="00F72E46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4EEB2"/>
  <w15:docId w15:val="{AE1FB483-E616-4340-A82E-7DD92C7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FDD-4775-43B2-B599-75128E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185</TotalTime>
  <Pages>9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7</cp:revision>
  <cp:lastPrinted>2023-05-03T11:22:00Z</cp:lastPrinted>
  <dcterms:created xsi:type="dcterms:W3CDTF">2023-05-03T07:25:00Z</dcterms:created>
  <dcterms:modified xsi:type="dcterms:W3CDTF">2023-05-10T12:26:00Z</dcterms:modified>
</cp:coreProperties>
</file>