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C0" w:rsidRDefault="00CA71C0">
      <w:pPr>
        <w:pStyle w:val="a3"/>
        <w:spacing w:before="2"/>
        <w:rPr>
          <w:sz w:val="14"/>
        </w:rPr>
      </w:pPr>
    </w:p>
    <w:p w:rsidR="00CA71C0" w:rsidRDefault="00A233CD">
      <w:pPr>
        <w:pStyle w:val="a3"/>
        <w:tabs>
          <w:tab w:val="left" w:pos="1916"/>
          <w:tab w:val="left" w:pos="2777"/>
          <w:tab w:val="left" w:pos="3637"/>
          <w:tab w:val="left" w:pos="3839"/>
          <w:tab w:val="left" w:pos="4204"/>
          <w:tab w:val="left" w:pos="5194"/>
          <w:tab w:val="left" w:pos="5240"/>
          <w:tab w:val="left" w:pos="6033"/>
          <w:tab w:val="left" w:pos="6787"/>
          <w:tab w:val="left" w:pos="7624"/>
          <w:tab w:val="left" w:pos="8101"/>
          <w:tab w:val="left" w:pos="8248"/>
          <w:tab w:val="left" w:pos="8945"/>
        </w:tabs>
        <w:ind w:left="121" w:right="529" w:firstLine="709"/>
      </w:pPr>
      <w:r>
        <w:t>Прокуратурой</w:t>
      </w:r>
      <w:r>
        <w:tab/>
        <w:t>района</w:t>
      </w:r>
      <w:r>
        <w:tab/>
      </w:r>
      <w:r>
        <w:tab/>
        <w:t>в</w:t>
      </w:r>
      <w:r>
        <w:tab/>
        <w:t>апреле</w:t>
      </w:r>
      <w:r>
        <w:tab/>
      </w:r>
      <w:r>
        <w:tab/>
        <w:t>2024</w:t>
      </w:r>
      <w:r>
        <w:tab/>
        <w:t>года</w:t>
      </w:r>
      <w:r>
        <w:tab/>
        <w:t>проведена</w:t>
      </w:r>
      <w:r>
        <w:tab/>
      </w:r>
      <w:r>
        <w:tab/>
        <w:t>проверка</w:t>
      </w:r>
      <w:r>
        <w:rPr>
          <w:spacing w:val="-67"/>
        </w:rPr>
        <w:t xml:space="preserve"> </w:t>
      </w:r>
      <w:r>
        <w:t>соблюдения</w:t>
      </w:r>
      <w:r>
        <w:tab/>
        <w:t>требований</w:t>
      </w:r>
      <w:r>
        <w:tab/>
        <w:t>трудового</w:t>
      </w:r>
      <w:r>
        <w:tab/>
        <w:t>законодательства</w:t>
      </w:r>
      <w:r>
        <w:tab/>
        <w:t>в</w:t>
      </w:r>
      <w:r>
        <w:tab/>
        <w:t>БУЗ</w:t>
      </w:r>
      <w:r>
        <w:tab/>
      </w:r>
      <w:r>
        <w:rPr>
          <w:spacing w:val="-1"/>
        </w:rPr>
        <w:t>ВО</w:t>
      </w:r>
    </w:p>
    <w:p w:rsidR="00CA71C0" w:rsidRDefault="00A233CD">
      <w:pPr>
        <w:pStyle w:val="a3"/>
        <w:ind w:left="121"/>
      </w:pPr>
      <w:r>
        <w:rPr>
          <w:spacing w:val="-1"/>
        </w:rPr>
        <w:t>«Бутурлиновская</w:t>
      </w:r>
      <w:r>
        <w:rPr>
          <w:spacing w:val="-15"/>
        </w:rPr>
        <w:t xml:space="preserve"> </w:t>
      </w:r>
      <w:r>
        <w:t>РБ»,</w:t>
      </w:r>
      <w:r>
        <w:rPr>
          <w:spacing w:val="-14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«Бутурлиновская</w:t>
      </w:r>
      <w:r>
        <w:rPr>
          <w:spacing w:val="-15"/>
        </w:rPr>
        <w:t xml:space="preserve"> </w:t>
      </w:r>
      <w:r>
        <w:t>спортив</w:t>
      </w:r>
      <w:r>
        <w:t>ная</w:t>
      </w:r>
      <w:r>
        <w:rPr>
          <w:spacing w:val="-15"/>
        </w:rPr>
        <w:t xml:space="preserve"> </w:t>
      </w:r>
      <w:r>
        <w:t>школа»,</w:t>
      </w:r>
      <w:r>
        <w:rPr>
          <w:spacing w:val="-14"/>
        </w:rPr>
        <w:t xml:space="preserve"> </w:t>
      </w:r>
      <w:r>
        <w:t>МКУ</w:t>
      </w:r>
    </w:p>
    <w:p w:rsidR="00CA71C0" w:rsidRDefault="00A233CD">
      <w:pPr>
        <w:pStyle w:val="a3"/>
        <w:tabs>
          <w:tab w:val="left" w:pos="4698"/>
          <w:tab w:val="left" w:pos="6356"/>
          <w:tab w:val="left" w:pos="8514"/>
        </w:tabs>
        <w:ind w:left="121"/>
      </w:pPr>
      <w:r>
        <w:t>«Физкультурно-оздоровительный</w:t>
      </w:r>
      <w:r>
        <w:tab/>
        <w:t>комплекс</w:t>
      </w:r>
      <w:r>
        <w:tab/>
        <w:t>«Звездный»»,</w:t>
      </w:r>
      <w:r>
        <w:tab/>
        <w:t>МКУК</w:t>
      </w:r>
    </w:p>
    <w:p w:rsidR="00CA71C0" w:rsidRDefault="00A233CD">
      <w:pPr>
        <w:pStyle w:val="a3"/>
        <w:ind w:left="121" w:right="527"/>
        <w:jc w:val="both"/>
      </w:pPr>
      <w:r>
        <w:t>«Бутурлиновская межпоселенческая центральная районная библиотека им.</w:t>
      </w:r>
      <w:r>
        <w:rPr>
          <w:spacing w:val="1"/>
        </w:rPr>
        <w:t xml:space="preserve"> </w:t>
      </w:r>
      <w:r>
        <w:t>Ю.Д.</w:t>
      </w:r>
      <w:r>
        <w:rPr>
          <w:spacing w:val="1"/>
        </w:rPr>
        <w:t xml:space="preserve"> </w:t>
      </w:r>
      <w:r>
        <w:t>Гончарова»,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«Бутурлиновский</w:t>
      </w:r>
      <w:r>
        <w:rPr>
          <w:spacing w:val="1"/>
        </w:rPr>
        <w:t xml:space="preserve"> </w:t>
      </w:r>
      <w:r>
        <w:t>механико-технологический</w:t>
      </w:r>
      <w:r>
        <w:rPr>
          <w:spacing w:val="1"/>
        </w:rPr>
        <w:t xml:space="preserve"> </w:t>
      </w:r>
      <w:r>
        <w:t>колледж»».</w:t>
      </w:r>
    </w:p>
    <w:p w:rsidR="00CA71C0" w:rsidRDefault="00A233CD">
      <w:pPr>
        <w:pStyle w:val="a3"/>
        <w:ind w:left="121" w:right="528" w:firstLine="709"/>
        <w:jc w:val="both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рабочих местах, связанные с</w:t>
      </w:r>
      <w:r>
        <w:t xml:space="preserve"> выявлением опасностей, оценкой и снижением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профессиональных рисков.</w:t>
      </w:r>
    </w:p>
    <w:p w:rsidR="00CA71C0" w:rsidRDefault="00A233CD">
      <w:pPr>
        <w:pStyle w:val="a3"/>
        <w:ind w:left="121" w:right="529" w:firstLine="709"/>
        <w:jc w:val="both"/>
      </w:pPr>
      <w:r>
        <w:t>Допущены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24.12.2021 № 2464 "О порядке обучения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проверки знания требований охраны труда".</w:t>
      </w:r>
    </w:p>
    <w:p w:rsidR="00CA71C0" w:rsidRDefault="00A233CD">
      <w:pPr>
        <w:pStyle w:val="a3"/>
        <w:ind w:left="121" w:right="529" w:firstLine="709"/>
        <w:jc w:val="both"/>
      </w:pPr>
      <w:r>
        <w:t>Установлены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оплаты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 вышеуказанных организациях.</w:t>
      </w:r>
    </w:p>
    <w:p w:rsidR="00CA71C0" w:rsidRDefault="00A233CD">
      <w:pPr>
        <w:pStyle w:val="a3"/>
        <w:ind w:left="121" w:right="529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прокурором</w:t>
      </w:r>
      <w:r>
        <w:rPr>
          <w:spacing w:val="1"/>
        </w:rPr>
        <w:t xml:space="preserve"> </w:t>
      </w:r>
      <w:r>
        <w:t>район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и.о.</w:t>
      </w:r>
      <w:r>
        <w:rPr>
          <w:spacing w:val="1"/>
        </w:rPr>
        <w:t xml:space="preserve"> </w:t>
      </w:r>
      <w:r>
        <w:t>главного</w:t>
      </w:r>
      <w:r>
        <w:rPr>
          <w:spacing w:val="41"/>
        </w:rPr>
        <w:t xml:space="preserve"> </w:t>
      </w:r>
      <w:r>
        <w:t>врача</w:t>
      </w:r>
      <w:r>
        <w:rPr>
          <w:spacing w:val="42"/>
        </w:rPr>
        <w:t xml:space="preserve"> </w:t>
      </w:r>
      <w:r>
        <w:t>БУЗ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«Бутурлиновская</w:t>
      </w:r>
      <w:r>
        <w:rPr>
          <w:spacing w:val="41"/>
        </w:rPr>
        <w:t xml:space="preserve"> </w:t>
      </w:r>
      <w:r>
        <w:t xml:space="preserve">РБ»,  </w:t>
      </w:r>
      <w:r>
        <w:rPr>
          <w:spacing w:val="14"/>
        </w:rPr>
        <w:t xml:space="preserve"> </w:t>
      </w:r>
      <w:r>
        <w:t>руководителей</w:t>
      </w:r>
      <w:r>
        <w:rPr>
          <w:spacing w:val="42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ДО</w:t>
      </w:r>
    </w:p>
    <w:p w:rsidR="00CA71C0" w:rsidRDefault="00A233CD" w:rsidP="00A233CD">
      <w:pPr>
        <w:pStyle w:val="a3"/>
        <w:ind w:left="121" w:right="528"/>
        <w:jc w:val="both"/>
      </w:pPr>
      <w:r>
        <w:t>«Бутурлиновская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«Физкультурно-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«Звездный»»,</w:t>
      </w:r>
      <w:r>
        <w:rPr>
          <w:spacing w:val="1"/>
        </w:rPr>
        <w:t xml:space="preserve"> </w:t>
      </w:r>
      <w:r>
        <w:t>МКУК</w:t>
      </w:r>
      <w:r>
        <w:rPr>
          <w:spacing w:val="1"/>
        </w:rPr>
        <w:t xml:space="preserve"> </w:t>
      </w:r>
      <w:r>
        <w:t>«Бутурлиновская</w:t>
      </w:r>
      <w:r>
        <w:rPr>
          <w:spacing w:val="1"/>
        </w:rPr>
        <w:t xml:space="preserve"> </w:t>
      </w:r>
      <w:r>
        <w:t>межпо</w:t>
      </w:r>
      <w:bookmarkStart w:id="0" w:name="_GoBack"/>
      <w:bookmarkEnd w:id="0"/>
      <w:r>
        <w:t>селенческая центральная районная библиотека им. Ю.Д. Гончарова»</w:t>
      </w:r>
      <w:r>
        <w:rPr>
          <w:spacing w:val="1"/>
        </w:rPr>
        <w:t xml:space="preserve"> </w:t>
      </w:r>
      <w:r>
        <w:t xml:space="preserve">возбуждено     </w:t>
      </w:r>
      <w:r>
        <w:rPr>
          <w:spacing w:val="40"/>
        </w:rPr>
        <w:t xml:space="preserve"> </w:t>
      </w:r>
      <w:r>
        <w:t xml:space="preserve">4     </w:t>
      </w:r>
      <w:r>
        <w:rPr>
          <w:spacing w:val="40"/>
        </w:rPr>
        <w:t xml:space="preserve"> </w:t>
      </w:r>
      <w:r>
        <w:t xml:space="preserve">дела     </w:t>
      </w:r>
      <w:r>
        <w:rPr>
          <w:spacing w:val="39"/>
        </w:rPr>
        <w:t xml:space="preserve"> </w:t>
      </w:r>
      <w:r>
        <w:t xml:space="preserve">об     </w:t>
      </w:r>
      <w:r>
        <w:rPr>
          <w:spacing w:val="40"/>
        </w:rPr>
        <w:t xml:space="preserve"> </w:t>
      </w:r>
      <w:r>
        <w:t xml:space="preserve">административных     </w:t>
      </w:r>
      <w:r>
        <w:rPr>
          <w:spacing w:val="41"/>
        </w:rPr>
        <w:t xml:space="preserve"> </w:t>
      </w:r>
      <w:r>
        <w:t xml:space="preserve">правонарушениях, </w:t>
      </w:r>
      <w:r>
        <w:t>п</w:t>
      </w:r>
      <w:r>
        <w:t>редусмотренных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5.27.1</w:t>
      </w:r>
      <w:r>
        <w:rPr>
          <w:spacing w:val="1"/>
        </w:rPr>
        <w:t xml:space="preserve"> </w:t>
      </w:r>
      <w:r>
        <w:t>КоАП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рассмотрения</w:t>
      </w:r>
      <w:r>
        <w:t xml:space="preserve"> в государственную инспекцию труда Воронежской области,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рассмотрены и удовлетворены.</w:t>
      </w: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rPr>
          <w:sz w:val="30"/>
        </w:rPr>
      </w:pPr>
    </w:p>
    <w:p w:rsidR="00CA71C0" w:rsidRDefault="00CA71C0">
      <w:pPr>
        <w:pStyle w:val="a3"/>
        <w:spacing w:before="4"/>
        <w:rPr>
          <w:sz w:val="25"/>
        </w:rPr>
      </w:pPr>
    </w:p>
    <w:sectPr w:rsidR="00CA71C0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1C0"/>
    <w:rsid w:val="00A233CD"/>
    <w:rsid w:val="00C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948C"/>
  <w15:docId w15:val="{BF617CDC-6D82-4D23-9E57-8D05894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2"/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2024-06-14T13:02:00Z</dcterms:created>
  <dcterms:modified xsi:type="dcterms:W3CDTF">2024-06-17T13:05:00Z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</Properties>
</file>